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01" w:rsidRDefault="00460401" w:rsidP="00460401">
      <w:pPr>
        <w:pStyle w:val="a3"/>
        <w:shd w:val="clear" w:color="auto" w:fill="F8F7EF"/>
        <w:rPr>
          <w:rFonts w:ascii="Arial" w:hAnsi="Arial" w:cs="Arial" w:hint="eastAsia"/>
          <w:color w:val="0158A1"/>
          <w:sz w:val="17"/>
          <w:szCs w:val="17"/>
        </w:rPr>
      </w:pPr>
    </w:p>
    <w:p w:rsidR="00460401" w:rsidRDefault="00460401" w:rsidP="00460401">
      <w:pPr>
        <w:pStyle w:val="a3"/>
        <w:shd w:val="clear" w:color="auto" w:fill="F8F7EF"/>
        <w:rPr>
          <w:rFonts w:ascii="Arial" w:hAnsi="Arial" w:cs="Arial" w:hint="eastAsia"/>
          <w:color w:val="0158A1"/>
          <w:sz w:val="17"/>
          <w:szCs w:val="17"/>
        </w:rPr>
      </w:pPr>
      <w:r>
        <w:rPr>
          <w:rFonts w:ascii="Arial" w:hAnsi="Arial" w:cs="Arial"/>
          <w:color w:val="0158A1"/>
          <w:sz w:val="17"/>
          <w:szCs w:val="17"/>
        </w:rPr>
        <w:t>关于做好</w:t>
      </w:r>
      <w:r>
        <w:rPr>
          <w:rFonts w:ascii="Arial" w:hAnsi="Arial" w:cs="Arial"/>
          <w:color w:val="0158A1"/>
          <w:sz w:val="17"/>
          <w:szCs w:val="17"/>
        </w:rPr>
        <w:t>2013</w:t>
      </w:r>
      <w:r>
        <w:rPr>
          <w:rFonts w:ascii="Arial" w:hAnsi="Arial" w:cs="Arial"/>
          <w:color w:val="0158A1"/>
          <w:sz w:val="17"/>
          <w:szCs w:val="17"/>
        </w:rPr>
        <w:t>年度中国科学院中欧联合培养博士研究生选派工作的通知</w:t>
      </w:r>
    </w:p>
    <w:p w:rsidR="00460401" w:rsidRDefault="00460401" w:rsidP="00460401">
      <w:pPr>
        <w:pStyle w:val="a3"/>
        <w:shd w:val="clear" w:color="auto" w:fill="F8F7EF"/>
        <w:rPr>
          <w:rFonts w:ascii="Arial" w:hAnsi="Arial" w:cs="Arial"/>
          <w:color w:val="555555"/>
          <w:sz w:val="14"/>
          <w:szCs w:val="14"/>
        </w:rPr>
      </w:pPr>
      <w:r>
        <w:rPr>
          <w:rFonts w:cs="Arial"/>
          <w:color w:val="555555"/>
          <w:sz w:val="14"/>
          <w:szCs w:val="14"/>
        </w:rPr>
        <w:t>各研究所，各学院、系：</w:t>
      </w:r>
    </w:p>
    <w:p w:rsidR="00460401" w:rsidRDefault="00460401" w:rsidP="00460401">
      <w:pPr>
        <w:pStyle w:val="a3"/>
        <w:shd w:val="clear" w:color="auto" w:fill="F8F7EF"/>
        <w:rPr>
          <w:rFonts w:ascii="Arial" w:hAnsi="Arial" w:cs="Arial"/>
          <w:color w:val="555555"/>
          <w:sz w:val="14"/>
          <w:szCs w:val="14"/>
        </w:rPr>
      </w:pPr>
      <w:r>
        <w:rPr>
          <w:rFonts w:cs="Arial"/>
          <w:color w:val="555555"/>
          <w:sz w:val="14"/>
          <w:szCs w:val="14"/>
        </w:rPr>
        <w:t>根据院人事教育局</w:t>
      </w:r>
      <w:proofErr w:type="gramStart"/>
      <w:r>
        <w:rPr>
          <w:rFonts w:cs="Arial"/>
          <w:color w:val="555555"/>
          <w:sz w:val="14"/>
          <w:szCs w:val="14"/>
        </w:rPr>
        <w:t>《</w:t>
      </w:r>
      <w:proofErr w:type="gramEnd"/>
      <w:r>
        <w:rPr>
          <w:rFonts w:cs="Arial"/>
          <w:color w:val="555555"/>
          <w:sz w:val="14"/>
          <w:szCs w:val="14"/>
        </w:rPr>
        <w:t>中国科学院人事教育局关于2013年度中国科学院中欧联合培养博士研究生计划选派工作有关事项的通知（人教字〔2013〕25号）和</w:t>
      </w:r>
      <w:proofErr w:type="gramStart"/>
      <w:r>
        <w:rPr>
          <w:rFonts w:cs="Arial"/>
          <w:color w:val="555555"/>
          <w:sz w:val="14"/>
          <w:szCs w:val="14"/>
        </w:rPr>
        <w:t>《</w:t>
      </w:r>
      <w:proofErr w:type="gramEnd"/>
      <w:r>
        <w:rPr>
          <w:rFonts w:cs="Arial"/>
          <w:color w:val="555555"/>
          <w:sz w:val="14"/>
          <w:szCs w:val="14"/>
        </w:rPr>
        <w:t>关于印发＜中国科学院中欧联合培养博士研究生计划管理办法（试行）＞的通知</w:t>
      </w:r>
      <w:proofErr w:type="gramStart"/>
      <w:r>
        <w:rPr>
          <w:rFonts w:cs="Arial"/>
          <w:color w:val="555555"/>
          <w:sz w:val="14"/>
          <w:szCs w:val="14"/>
        </w:rPr>
        <w:t>》</w:t>
      </w:r>
      <w:proofErr w:type="gramEnd"/>
      <w:r>
        <w:rPr>
          <w:rFonts w:cs="Arial"/>
          <w:color w:val="555555"/>
          <w:sz w:val="14"/>
          <w:szCs w:val="14"/>
        </w:rPr>
        <w:t>（科发人教字〔2006〕92号）精神，现将2013年度中国科学院中欧联合培养博士研究生选派工作材料报送的要求通知如下：</w:t>
      </w:r>
      <w:r>
        <w:rPr>
          <w:rFonts w:cs="Arial"/>
          <w:color w:val="555555"/>
          <w:sz w:val="14"/>
          <w:szCs w:val="14"/>
        </w:rPr>
        <w:br/>
        <w:t>一、培养方式和期限</w:t>
      </w:r>
      <w:r>
        <w:rPr>
          <w:rFonts w:cs="Arial"/>
          <w:color w:val="555555"/>
          <w:sz w:val="14"/>
          <w:szCs w:val="14"/>
        </w:rPr>
        <w:br/>
        <w:t>派遣我院在读博士研究生到欧洲相关科研机构和高校（以下简称“外方”）进行学习研究，回国进行论文答辩，取得国内学位。</w:t>
      </w:r>
      <w:r>
        <w:rPr>
          <w:rFonts w:cs="Arial"/>
          <w:color w:val="555555"/>
          <w:sz w:val="14"/>
          <w:szCs w:val="14"/>
        </w:rPr>
        <w:br/>
        <w:t>访学期限为12个月。访学期满前，确因课题研究需要，经院与外方协商同意，可延长访学期限。</w:t>
      </w:r>
      <w:r>
        <w:rPr>
          <w:rFonts w:cs="Arial"/>
          <w:color w:val="555555"/>
          <w:sz w:val="14"/>
          <w:szCs w:val="14"/>
        </w:rPr>
        <w:br/>
        <w:t>二、项目和人数</w:t>
      </w:r>
      <w:r>
        <w:rPr>
          <w:rFonts w:cs="Arial"/>
          <w:color w:val="555555"/>
          <w:sz w:val="14"/>
          <w:szCs w:val="14"/>
        </w:rPr>
        <w:br/>
        <w:t>2013年中欧联合培养博士研究生计划分为4个项目，包括中德联合培养项目3个，中法联合培养项目1个，具体内容如下：</w:t>
      </w:r>
      <w:r>
        <w:rPr>
          <w:rFonts w:cs="Arial"/>
          <w:color w:val="555555"/>
          <w:sz w:val="14"/>
          <w:szCs w:val="14"/>
        </w:rPr>
        <w:br/>
        <w:t>（一）中德联合培养项目</w:t>
      </w:r>
      <w:r>
        <w:rPr>
          <w:rFonts w:cs="Arial"/>
          <w:color w:val="555555"/>
          <w:sz w:val="14"/>
          <w:szCs w:val="14"/>
        </w:rPr>
        <w:br/>
        <w:t>1.马普学会项目：到马普学会有关研究机构进行学习研究，录取人数30人。</w:t>
      </w:r>
      <w:r>
        <w:rPr>
          <w:rFonts w:cs="Arial"/>
          <w:color w:val="555555"/>
          <w:sz w:val="14"/>
          <w:szCs w:val="14"/>
        </w:rPr>
        <w:br/>
        <w:t>2.弗劳恩霍夫协会项目：到弗劳恩霍夫协会有关研究机构进行学习研究，录取人数10人。</w:t>
      </w:r>
      <w:r>
        <w:rPr>
          <w:rFonts w:cs="Arial"/>
          <w:color w:val="555555"/>
          <w:sz w:val="14"/>
          <w:szCs w:val="14"/>
        </w:rPr>
        <w:br/>
        <w:t>3.德意志学术交流中心项目：到德意志学术交流中心联系的有关德国高校和除马普学会、弗劳恩霍夫协会以外的科研机构进行学习研究，录取人数10人。</w:t>
      </w:r>
      <w:r>
        <w:rPr>
          <w:rFonts w:cs="Arial"/>
          <w:color w:val="555555"/>
          <w:sz w:val="14"/>
          <w:szCs w:val="14"/>
        </w:rPr>
        <w:br/>
        <w:t>（二）中法联合培养项目</w:t>
      </w:r>
      <w:r>
        <w:rPr>
          <w:rFonts w:cs="Arial"/>
          <w:color w:val="555555"/>
          <w:sz w:val="14"/>
          <w:szCs w:val="14"/>
        </w:rPr>
        <w:br/>
        <w:t>法国国家科研中心项目：到法国国家科研中心有关研究机构以及合作机构进行学习研究，录取人数15人。</w:t>
      </w:r>
      <w:r>
        <w:rPr>
          <w:rFonts w:cs="Arial"/>
          <w:color w:val="555555"/>
          <w:sz w:val="14"/>
          <w:szCs w:val="14"/>
        </w:rPr>
        <w:br/>
        <w:t>三、申报原则和条件</w:t>
      </w:r>
      <w:r>
        <w:rPr>
          <w:rFonts w:cs="Arial"/>
          <w:color w:val="555555"/>
          <w:sz w:val="14"/>
          <w:szCs w:val="14"/>
        </w:rPr>
        <w:br/>
        <w:t>坚持联合培养与科研合作紧密结合的原则，重点支持优先发展学科领域、重大科技专项及大科学工程急需人才的培养。申请人的具体要求条件为：</w:t>
      </w:r>
      <w:r>
        <w:rPr>
          <w:rFonts w:cs="Arial"/>
          <w:color w:val="555555"/>
          <w:sz w:val="14"/>
          <w:szCs w:val="14"/>
        </w:rPr>
        <w:br/>
        <w:t>（一）系我院已完成第一学年课程学习的在读硕博连读研究生或在读博士研究生，定向培养研究生不得申请；</w:t>
      </w:r>
      <w:r>
        <w:rPr>
          <w:rFonts w:cs="Arial"/>
          <w:color w:val="555555"/>
          <w:sz w:val="14"/>
          <w:szCs w:val="14"/>
        </w:rPr>
        <w:br/>
        <w:t>（二）年龄35岁以下；</w:t>
      </w:r>
      <w:r>
        <w:rPr>
          <w:rFonts w:cs="Arial"/>
          <w:color w:val="555555"/>
          <w:sz w:val="14"/>
          <w:szCs w:val="14"/>
        </w:rPr>
        <w:br/>
        <w:t>（三）具备英语（或德/法语）科技交流能力；</w:t>
      </w:r>
      <w:r>
        <w:rPr>
          <w:rFonts w:cs="Arial"/>
          <w:color w:val="555555"/>
          <w:sz w:val="14"/>
          <w:szCs w:val="14"/>
        </w:rPr>
        <w:br/>
        <w:t>（四）身体健康。</w:t>
      </w:r>
      <w:r>
        <w:rPr>
          <w:rFonts w:cs="Arial"/>
          <w:color w:val="555555"/>
          <w:sz w:val="14"/>
          <w:szCs w:val="14"/>
        </w:rPr>
        <w:br/>
        <w:t>四、资助办法</w:t>
      </w:r>
      <w:r>
        <w:rPr>
          <w:rFonts w:cs="Arial"/>
          <w:color w:val="555555"/>
          <w:sz w:val="14"/>
          <w:szCs w:val="14"/>
        </w:rPr>
        <w:br/>
        <w:t>入选者可从院获得如下资助：</w:t>
      </w:r>
      <w:r>
        <w:rPr>
          <w:rFonts w:cs="Arial"/>
          <w:color w:val="555555"/>
          <w:sz w:val="14"/>
          <w:szCs w:val="14"/>
        </w:rPr>
        <w:br/>
        <w:t>（一）在国外访学期限内的奖学金（1200欧元/月）；</w:t>
      </w:r>
      <w:r>
        <w:rPr>
          <w:rFonts w:cs="Arial"/>
          <w:color w:val="555555"/>
          <w:sz w:val="14"/>
          <w:szCs w:val="14"/>
        </w:rPr>
        <w:br/>
        <w:t>（二）往返国际旅费1次；</w:t>
      </w:r>
      <w:r>
        <w:rPr>
          <w:rFonts w:cs="Arial"/>
          <w:color w:val="555555"/>
          <w:sz w:val="14"/>
          <w:szCs w:val="14"/>
        </w:rPr>
        <w:br/>
        <w:t>（三）出国前外语（德/法语）培训费。</w:t>
      </w:r>
      <w:r>
        <w:rPr>
          <w:rFonts w:cs="Arial"/>
          <w:color w:val="555555"/>
          <w:sz w:val="14"/>
          <w:szCs w:val="14"/>
        </w:rPr>
        <w:br/>
        <w:t>经我院与外方协商一致同意延期的，延期期间的费用由外方负责。</w:t>
      </w:r>
      <w:r>
        <w:rPr>
          <w:rFonts w:cs="Arial"/>
          <w:color w:val="555555"/>
          <w:sz w:val="14"/>
          <w:szCs w:val="14"/>
        </w:rPr>
        <w:br/>
        <w:t>五、录取、派遣和国外管理</w:t>
      </w:r>
      <w:r>
        <w:rPr>
          <w:rFonts w:cs="Arial"/>
          <w:color w:val="555555"/>
          <w:sz w:val="14"/>
          <w:szCs w:val="14"/>
        </w:rPr>
        <w:br/>
        <w:t>（一）按照《管理办法》的有关规定执行。</w:t>
      </w:r>
      <w:r>
        <w:rPr>
          <w:rFonts w:cs="Arial"/>
          <w:color w:val="555555"/>
          <w:sz w:val="14"/>
          <w:szCs w:val="14"/>
        </w:rPr>
        <w:br/>
        <w:t>（二）院与外方共同确定录取名单后，由国科大和中国科大通知有关人员办理录取手续。硕博连读研究生在派出前应在国内完成第二学年学习且已经转为博士研究生。</w:t>
      </w:r>
      <w:r>
        <w:rPr>
          <w:rFonts w:cs="Arial"/>
          <w:color w:val="555555"/>
          <w:sz w:val="14"/>
          <w:szCs w:val="14"/>
        </w:rPr>
        <w:br/>
      </w:r>
      <w:r>
        <w:rPr>
          <w:rFonts w:cs="Arial"/>
          <w:color w:val="555555"/>
          <w:sz w:val="14"/>
          <w:szCs w:val="14"/>
        </w:rPr>
        <w:lastRenderedPageBreak/>
        <w:t>（三）了解外方相关单位的有关情况可查阅：</w:t>
      </w:r>
      <w:r>
        <w:rPr>
          <w:rFonts w:cs="Arial"/>
          <w:color w:val="555555"/>
          <w:sz w:val="14"/>
          <w:szCs w:val="14"/>
        </w:rPr>
        <w:br/>
        <w:t>马普学会：http://www.mpg.de/english/portal/index.html</w:t>
      </w:r>
      <w:r>
        <w:rPr>
          <w:rFonts w:cs="Arial"/>
          <w:color w:val="555555"/>
          <w:sz w:val="14"/>
          <w:szCs w:val="14"/>
        </w:rPr>
        <w:br/>
        <w:t>弗劳恩霍夫协会：http://www.fraunhofer.cn</w:t>
      </w:r>
      <w:r>
        <w:rPr>
          <w:rFonts w:cs="Arial"/>
          <w:color w:val="555555"/>
          <w:sz w:val="14"/>
          <w:szCs w:val="14"/>
        </w:rPr>
        <w:br/>
        <w:t>德意志学术交流中心: http://www.daad.org.cn</w:t>
      </w:r>
      <w:r>
        <w:rPr>
          <w:rFonts w:cs="Arial"/>
          <w:color w:val="555555"/>
          <w:sz w:val="14"/>
          <w:szCs w:val="14"/>
        </w:rPr>
        <w:br/>
        <w:t xml:space="preserve">法国国家科研中心：http://www.cnrs.fr </w:t>
      </w:r>
      <w:r>
        <w:rPr>
          <w:rFonts w:cs="Arial"/>
          <w:color w:val="555555"/>
          <w:sz w:val="14"/>
          <w:szCs w:val="14"/>
        </w:rPr>
        <w:br/>
        <w:t>六、材料报送时间</w:t>
      </w:r>
      <w:r>
        <w:rPr>
          <w:rFonts w:cs="Arial"/>
          <w:color w:val="555555"/>
          <w:sz w:val="14"/>
          <w:szCs w:val="14"/>
        </w:rPr>
        <w:br/>
        <w:t>2013年4月12日</w:t>
      </w:r>
      <w:r>
        <w:rPr>
          <w:rFonts w:cs="Arial"/>
          <w:color w:val="555555"/>
          <w:sz w:val="14"/>
          <w:szCs w:val="14"/>
        </w:rPr>
        <w:br/>
        <w:t>七、材料报送要求</w:t>
      </w:r>
      <w:r>
        <w:rPr>
          <w:rFonts w:cs="Arial"/>
          <w:color w:val="555555"/>
          <w:sz w:val="14"/>
          <w:szCs w:val="14"/>
        </w:rPr>
        <w:br/>
        <w:t>请各培养单位根据下列要求，将经本单位审议、推荐学生的申请材料纸版及电子版报送至研究生院国际合作处。请将电子版材料压缩打包，取名“某所中欧联合培养”，通过E-mail发送。</w:t>
      </w:r>
      <w:r>
        <w:rPr>
          <w:rFonts w:cs="Arial"/>
          <w:color w:val="555555"/>
          <w:sz w:val="14"/>
          <w:szCs w:val="14"/>
        </w:rPr>
        <w:br/>
        <w:t>（一）《中欧联合培养博士生计划申请表》（中文）一式1份，该申请表是申请中欧联合培养项目的必填材料。其填报注意事项如下：</w:t>
      </w:r>
      <w:r>
        <w:rPr>
          <w:rFonts w:cs="Arial"/>
          <w:color w:val="555555"/>
          <w:sz w:val="14"/>
          <w:szCs w:val="14"/>
        </w:rPr>
        <w:br/>
        <w:t>1.硕博连读的申请人填写“硕转博/攻读博士时间”栏目时请在时间后注明“硕转博”；</w:t>
      </w:r>
      <w:r>
        <w:rPr>
          <w:rFonts w:cs="Arial"/>
          <w:color w:val="555555"/>
          <w:sz w:val="14"/>
          <w:szCs w:val="14"/>
        </w:rPr>
        <w:br/>
        <w:t>2.“导师与外方是否已有科研合作”栏目中的“外方”指申请人拟申请的外方单位；</w:t>
      </w:r>
      <w:r>
        <w:rPr>
          <w:rFonts w:cs="Arial"/>
          <w:color w:val="555555"/>
          <w:sz w:val="14"/>
          <w:szCs w:val="14"/>
        </w:rPr>
        <w:br/>
        <w:t>3.所附成绩单需加盖培养单位公章；</w:t>
      </w:r>
      <w:r>
        <w:rPr>
          <w:rFonts w:cs="Arial"/>
          <w:color w:val="555555"/>
          <w:sz w:val="14"/>
          <w:szCs w:val="14"/>
        </w:rPr>
        <w:br/>
        <w:t>（二）《初选汇总表》一式2份，需加盖培养单位公章。</w:t>
      </w:r>
      <w:r>
        <w:rPr>
          <w:rFonts w:cs="Arial"/>
          <w:color w:val="555555"/>
          <w:sz w:val="14"/>
          <w:szCs w:val="14"/>
        </w:rPr>
        <w:br/>
        <w:t>（三）除上述材料外，申请人还应根据各项目自身的要求，提交下列相应材料：</w:t>
      </w:r>
      <w:r>
        <w:rPr>
          <w:rFonts w:cs="Arial"/>
          <w:color w:val="555555"/>
          <w:sz w:val="14"/>
          <w:szCs w:val="14"/>
        </w:rPr>
        <w:br/>
        <w:t>1.申报马普学会项目的申请人，还需报送《马普学会项目申请表》（英文）一式1份；</w:t>
      </w:r>
      <w:r>
        <w:rPr>
          <w:rFonts w:cs="Arial"/>
          <w:color w:val="555555"/>
          <w:sz w:val="14"/>
          <w:szCs w:val="14"/>
        </w:rPr>
        <w:br/>
        <w:t>2.申报弗劳恩霍夫协会项目的申请人，还需报送《弗劳恩霍夫协会项目申请表》（英文）一式1份；</w:t>
      </w:r>
      <w:r>
        <w:rPr>
          <w:rFonts w:cs="Arial"/>
          <w:color w:val="555555"/>
          <w:sz w:val="14"/>
          <w:szCs w:val="14"/>
        </w:rPr>
        <w:br/>
        <w:t>3.申报中法联合培养项目的申请人，还需报送《中法联合培养博士生项目申请表》（英文）一式1份。</w:t>
      </w:r>
      <w:r>
        <w:rPr>
          <w:rFonts w:cs="Arial"/>
          <w:color w:val="555555"/>
          <w:sz w:val="14"/>
          <w:szCs w:val="14"/>
        </w:rPr>
        <w:br/>
        <w:t xml:space="preserve">4.需要特别说明的是：申报德意志学术交流中心（DAAD）项目的申请人，请根据网站：http://www.daad.org.cn/4_1_3.htm中“DAAD-CAS Joint Scholarship </w:t>
      </w:r>
      <w:proofErr w:type="spellStart"/>
      <w:r>
        <w:rPr>
          <w:rFonts w:cs="Arial"/>
          <w:color w:val="555555"/>
          <w:sz w:val="14"/>
          <w:szCs w:val="14"/>
        </w:rPr>
        <w:t>Programme</w:t>
      </w:r>
      <w:proofErr w:type="spellEnd"/>
      <w:r>
        <w:rPr>
          <w:rFonts w:cs="Arial"/>
          <w:color w:val="555555"/>
          <w:sz w:val="14"/>
          <w:szCs w:val="14"/>
        </w:rPr>
        <w:t>”栏目中的要求，还需提交申报材料（一式3份，1份原件，2份复印件）。其中，申请人需提供英语成绩证明材料，若有</w:t>
      </w:r>
      <w:proofErr w:type="gramStart"/>
      <w:r>
        <w:rPr>
          <w:rFonts w:cs="Arial"/>
          <w:color w:val="555555"/>
          <w:sz w:val="14"/>
          <w:szCs w:val="14"/>
        </w:rPr>
        <w:t>雅思或</w:t>
      </w:r>
      <w:proofErr w:type="gramEnd"/>
      <w:r>
        <w:rPr>
          <w:rFonts w:cs="Arial"/>
          <w:color w:val="555555"/>
          <w:sz w:val="14"/>
          <w:szCs w:val="14"/>
        </w:rPr>
        <w:t>托福成绩则递交该证明，否则请递交通过国家英语四、六级相关证明，本科和硕士毕业证、学位证、成绩单的复印件和英文翻译</w:t>
      </w:r>
      <w:proofErr w:type="gramStart"/>
      <w:r>
        <w:rPr>
          <w:rFonts w:cs="Arial"/>
          <w:color w:val="555555"/>
          <w:sz w:val="14"/>
          <w:szCs w:val="14"/>
        </w:rPr>
        <w:t>件须加盖现</w:t>
      </w:r>
      <w:proofErr w:type="gramEnd"/>
      <w:r>
        <w:rPr>
          <w:rFonts w:cs="Arial"/>
          <w:color w:val="555555"/>
          <w:sz w:val="14"/>
          <w:szCs w:val="14"/>
        </w:rPr>
        <w:t>所在单位的公章（不需要公证）。</w:t>
      </w:r>
    </w:p>
    <w:p w:rsidR="00460401" w:rsidRDefault="00460401" w:rsidP="00460401">
      <w:pPr>
        <w:pStyle w:val="a3"/>
        <w:shd w:val="clear" w:color="auto" w:fill="F8F7EF"/>
        <w:rPr>
          <w:rFonts w:cs="Arial"/>
          <w:color w:val="555555"/>
          <w:sz w:val="14"/>
          <w:szCs w:val="14"/>
        </w:rPr>
      </w:pPr>
      <w:r>
        <w:rPr>
          <w:rFonts w:cs="Arial"/>
          <w:color w:val="555555"/>
          <w:sz w:val="14"/>
          <w:szCs w:val="14"/>
        </w:rPr>
        <w:br/>
        <w:t>联 系 人：夏雨 谢勇</w:t>
      </w:r>
      <w:r>
        <w:rPr>
          <w:rFonts w:cs="Arial"/>
          <w:color w:val="555555"/>
          <w:sz w:val="14"/>
          <w:szCs w:val="14"/>
        </w:rPr>
        <w:br/>
        <w:t>联系地址：北京玉泉路19号（甲）,中国科学院大学国际合作处</w:t>
      </w:r>
      <w:r>
        <w:rPr>
          <w:rFonts w:cs="Arial"/>
          <w:color w:val="555555"/>
          <w:sz w:val="14"/>
          <w:szCs w:val="14"/>
        </w:rPr>
        <w:br/>
        <w:t>邮政编码：100049</w:t>
      </w:r>
      <w:r>
        <w:rPr>
          <w:rFonts w:cs="Arial"/>
          <w:color w:val="555555"/>
          <w:sz w:val="14"/>
          <w:szCs w:val="14"/>
        </w:rPr>
        <w:br/>
        <w:t>电 话：010-88256206</w:t>
      </w:r>
      <w:r>
        <w:rPr>
          <w:rFonts w:cs="Arial"/>
          <w:color w:val="555555"/>
          <w:sz w:val="14"/>
          <w:szCs w:val="14"/>
        </w:rPr>
        <w:br/>
        <w:t>传 真：010-88256207</w:t>
      </w:r>
      <w:r>
        <w:rPr>
          <w:rFonts w:cs="Arial"/>
          <w:color w:val="555555"/>
          <w:sz w:val="14"/>
          <w:szCs w:val="14"/>
        </w:rPr>
        <w:br/>
        <w:t>电子信箱：xiayu@ucas.ac.cn</w:t>
      </w:r>
    </w:p>
    <w:p w:rsidR="00460401" w:rsidRDefault="00460401" w:rsidP="00460401">
      <w:pPr>
        <w:pStyle w:val="a3"/>
        <w:shd w:val="clear" w:color="auto" w:fill="F8F7EF"/>
        <w:rPr>
          <w:rFonts w:cs="Arial"/>
          <w:color w:val="555555"/>
          <w:sz w:val="14"/>
          <w:szCs w:val="14"/>
        </w:rPr>
      </w:pPr>
      <w:r>
        <w:rPr>
          <w:rFonts w:cs="Arial"/>
          <w:color w:val="555555"/>
          <w:sz w:val="14"/>
          <w:szCs w:val="14"/>
        </w:rPr>
        <w:t>附件：</w:t>
      </w:r>
      <w:r>
        <w:rPr>
          <w:rFonts w:cs="Arial"/>
          <w:color w:val="555555"/>
          <w:sz w:val="14"/>
          <w:szCs w:val="14"/>
        </w:rPr>
        <w:br/>
        <w:t>1.初选汇总表</w:t>
      </w:r>
      <w:r>
        <w:rPr>
          <w:rFonts w:cs="Arial"/>
          <w:color w:val="555555"/>
          <w:sz w:val="14"/>
          <w:szCs w:val="14"/>
        </w:rPr>
        <w:br/>
        <w:t>2. 中欧联合培养博士生计划申请表</w:t>
      </w:r>
      <w:r>
        <w:rPr>
          <w:rFonts w:cs="Arial"/>
          <w:color w:val="555555"/>
          <w:sz w:val="14"/>
          <w:szCs w:val="14"/>
        </w:rPr>
        <w:br/>
        <w:t>3. 马普学会项目申请表（英文）</w:t>
      </w:r>
      <w:r>
        <w:rPr>
          <w:rFonts w:cs="Arial"/>
          <w:color w:val="555555"/>
          <w:sz w:val="14"/>
          <w:szCs w:val="14"/>
        </w:rPr>
        <w:br/>
        <w:t>4. 弗劳恩霍夫协会项目申请表（英文）</w:t>
      </w:r>
      <w:r>
        <w:rPr>
          <w:rFonts w:cs="Arial"/>
          <w:color w:val="555555"/>
          <w:sz w:val="14"/>
          <w:szCs w:val="14"/>
        </w:rPr>
        <w:br/>
        <w:t>5. 中法联合培养博士生项目申请表（英文）</w:t>
      </w:r>
    </w:p>
    <w:p w:rsidR="00460401" w:rsidRDefault="00460401" w:rsidP="00460401">
      <w:pPr>
        <w:pStyle w:val="a3"/>
        <w:shd w:val="clear" w:color="auto" w:fill="F8F7EF"/>
        <w:rPr>
          <w:rFonts w:cs="Arial"/>
          <w:color w:val="555555"/>
          <w:sz w:val="14"/>
          <w:szCs w:val="14"/>
        </w:rPr>
      </w:pPr>
      <w:r>
        <w:rPr>
          <w:rFonts w:cs="Arial"/>
          <w:color w:val="555555"/>
          <w:sz w:val="14"/>
          <w:szCs w:val="14"/>
        </w:rPr>
        <w:lastRenderedPageBreak/>
        <w:br/>
        <w:t>中国科学院大学国际合作处</w:t>
      </w:r>
      <w:r>
        <w:rPr>
          <w:rFonts w:cs="Arial"/>
          <w:color w:val="555555"/>
          <w:sz w:val="14"/>
          <w:szCs w:val="14"/>
        </w:rPr>
        <w:br/>
        <w:t>2013年3月18日</w:t>
      </w:r>
    </w:p>
    <w:p w:rsidR="00DA0408" w:rsidRPr="00460401" w:rsidRDefault="00DA0408"/>
    <w:sectPr w:rsidR="00DA0408" w:rsidRPr="00460401" w:rsidSect="00DA04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0401"/>
    <w:rsid w:val="0028368B"/>
    <w:rsid w:val="00460401"/>
    <w:rsid w:val="004A57DC"/>
    <w:rsid w:val="008A32E2"/>
    <w:rsid w:val="00A67DA3"/>
    <w:rsid w:val="00AE41F5"/>
    <w:rsid w:val="00DA0408"/>
    <w:rsid w:val="00F65B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401"/>
    <w:pPr>
      <w:widowControl/>
      <w:spacing w:after="360" w:line="360" w:lineRule="atLeast"/>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86486662">
      <w:bodyDiv w:val="1"/>
      <w:marLeft w:val="0"/>
      <w:marRight w:val="0"/>
      <w:marTop w:val="0"/>
      <w:marBottom w:val="0"/>
      <w:divBdr>
        <w:top w:val="none" w:sz="0" w:space="0" w:color="auto"/>
        <w:left w:val="none" w:sz="0" w:space="0" w:color="auto"/>
        <w:bottom w:val="none" w:sz="0" w:space="0" w:color="auto"/>
        <w:right w:val="none" w:sz="0" w:space="0" w:color="auto"/>
      </w:divBdr>
      <w:divsChild>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sChild>
                <w:div w:id="758794102">
                  <w:marLeft w:val="0"/>
                  <w:marRight w:val="0"/>
                  <w:marTop w:val="0"/>
                  <w:marBottom w:val="0"/>
                  <w:divBdr>
                    <w:top w:val="none" w:sz="0" w:space="0" w:color="auto"/>
                    <w:left w:val="single" w:sz="4" w:space="0" w:color="E0E0E0"/>
                    <w:bottom w:val="none" w:sz="0" w:space="0" w:color="auto"/>
                    <w:right w:val="none" w:sz="0" w:space="0" w:color="auto"/>
                  </w:divBdr>
                  <w:divsChild>
                    <w:div w:id="870993436">
                      <w:marLeft w:val="120"/>
                      <w:marRight w:val="0"/>
                      <w:marTop w:val="120"/>
                      <w:marBottom w:val="0"/>
                      <w:divBdr>
                        <w:top w:val="single" w:sz="36" w:space="0" w:color="0158A1"/>
                        <w:left w:val="none" w:sz="0" w:space="0" w:color="auto"/>
                        <w:bottom w:val="none" w:sz="0" w:space="0" w:color="auto"/>
                        <w:right w:val="none" w:sz="0" w:space="0" w:color="auto"/>
                      </w:divBdr>
                      <w:divsChild>
                        <w:div w:id="947741534">
                          <w:marLeft w:val="120"/>
                          <w:marRight w:val="0"/>
                          <w:marTop w:val="120"/>
                          <w:marBottom w:val="120"/>
                          <w:divBdr>
                            <w:top w:val="none" w:sz="0" w:space="0" w:color="auto"/>
                            <w:left w:val="none" w:sz="0" w:space="0" w:color="auto"/>
                            <w:bottom w:val="none" w:sz="0" w:space="0" w:color="auto"/>
                            <w:right w:val="none" w:sz="0" w:space="0" w:color="auto"/>
                          </w:divBdr>
                          <w:divsChild>
                            <w:div w:id="1106072260">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宋玉环</dc:creator>
  <cp:lastModifiedBy>宋玉环</cp:lastModifiedBy>
  <cp:revision>1</cp:revision>
  <dcterms:created xsi:type="dcterms:W3CDTF">2013-03-20T05:41:00Z</dcterms:created>
  <dcterms:modified xsi:type="dcterms:W3CDTF">2013-03-20T05:42:00Z</dcterms:modified>
</cp:coreProperties>
</file>